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55527" w14:textId="061AF1E0" w:rsidR="00CE0427" w:rsidRDefault="00CA0BB4" w:rsidP="005C0D9F">
      <w:pPr>
        <w:rPr>
          <w:rFonts w:eastAsia="Times New Roman" w:cs="Times New Roman"/>
          <w:b/>
          <w:color w:val="000000"/>
          <w:sz w:val="32"/>
          <w:lang w:eastAsia="en-GB"/>
        </w:rPr>
      </w:pPr>
      <w:r w:rsidRPr="00CA0BB4">
        <w:rPr>
          <w:rFonts w:eastAsia="Times New Roman" w:cs="Times New Roman"/>
          <w:b/>
          <w:color w:val="000000"/>
          <w:sz w:val="32"/>
          <w:lang w:eastAsia="en-GB"/>
        </w:rPr>
        <w:t xml:space="preserve">Cleves Visit </w:t>
      </w:r>
      <w:proofErr w:type="gramStart"/>
      <w:r w:rsidRPr="00CA0BB4">
        <w:rPr>
          <w:rFonts w:eastAsia="Times New Roman" w:cs="Times New Roman"/>
          <w:b/>
          <w:color w:val="000000"/>
          <w:sz w:val="32"/>
          <w:lang w:eastAsia="en-GB"/>
        </w:rPr>
        <w:t>S</w:t>
      </w:r>
      <w:r w:rsidR="00CE0427" w:rsidRPr="00CA0BB4">
        <w:rPr>
          <w:rFonts w:eastAsia="Times New Roman" w:cs="Times New Roman"/>
          <w:b/>
          <w:color w:val="000000"/>
          <w:sz w:val="32"/>
          <w:lang w:eastAsia="en-GB"/>
        </w:rPr>
        <w:t xml:space="preserve">ubjects  </w:t>
      </w:r>
      <w:r w:rsidR="00D31984">
        <w:rPr>
          <w:rFonts w:eastAsia="Times New Roman" w:cs="Times New Roman"/>
          <w:b/>
          <w:color w:val="000000"/>
          <w:sz w:val="32"/>
          <w:lang w:eastAsia="en-GB"/>
        </w:rPr>
        <w:t>-</w:t>
      </w:r>
      <w:proofErr w:type="gramEnd"/>
      <w:r w:rsidR="00D31984">
        <w:rPr>
          <w:rFonts w:eastAsia="Times New Roman" w:cs="Times New Roman"/>
          <w:b/>
          <w:color w:val="000000"/>
          <w:sz w:val="32"/>
          <w:lang w:eastAsia="en-GB"/>
        </w:rPr>
        <w:t xml:space="preserve"> Summer 2021</w:t>
      </w:r>
    </w:p>
    <w:p w14:paraId="1AADFDC6" w14:textId="77777777" w:rsidR="00FD007E" w:rsidRDefault="00FD007E" w:rsidP="005C0D9F">
      <w:pPr>
        <w:rPr>
          <w:rFonts w:eastAsia="Times New Roman" w:cs="Times New Roman"/>
          <w:b/>
          <w:color w:val="000000"/>
          <w:sz w:val="3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27"/>
      </w:tblGrid>
      <w:tr w:rsidR="00FD007E" w:rsidRPr="00FD007E" w14:paraId="4A5AE642" w14:textId="77777777" w:rsidTr="00FD007E">
        <w:tc>
          <w:tcPr>
            <w:tcW w:w="1809" w:type="dxa"/>
          </w:tcPr>
          <w:p w14:paraId="4868BF7B" w14:textId="24962B45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Trustee</w:t>
            </w:r>
          </w:p>
        </w:tc>
        <w:tc>
          <w:tcPr>
            <w:tcW w:w="7427" w:type="dxa"/>
          </w:tcPr>
          <w:p w14:paraId="7586AAFF" w14:textId="7410D78E" w:rsidR="00FD007E" w:rsidRPr="00FD007E" w:rsidRDefault="006B55C1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Francesca Pierce</w:t>
            </w:r>
          </w:p>
        </w:tc>
      </w:tr>
      <w:tr w:rsidR="00FD007E" w:rsidRPr="00FD007E" w14:paraId="5975BD46" w14:textId="77777777" w:rsidTr="00FD007E">
        <w:tc>
          <w:tcPr>
            <w:tcW w:w="1809" w:type="dxa"/>
          </w:tcPr>
          <w:p w14:paraId="2AFE64D8" w14:textId="14EB0A2A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Subject Lead</w:t>
            </w:r>
          </w:p>
        </w:tc>
        <w:tc>
          <w:tcPr>
            <w:tcW w:w="7427" w:type="dxa"/>
          </w:tcPr>
          <w:p w14:paraId="7C6F6B56" w14:textId="647C9380" w:rsidR="00FD007E" w:rsidRPr="00FD007E" w:rsidRDefault="006B55C1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Kelly Harrison</w:t>
            </w:r>
          </w:p>
        </w:tc>
      </w:tr>
      <w:tr w:rsidR="00FD007E" w:rsidRPr="00FD007E" w14:paraId="45E9C767" w14:textId="77777777" w:rsidTr="00FD007E">
        <w:tc>
          <w:tcPr>
            <w:tcW w:w="1809" w:type="dxa"/>
          </w:tcPr>
          <w:p w14:paraId="1C4041ED" w14:textId="3006BAB4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Date</w:t>
            </w:r>
          </w:p>
        </w:tc>
        <w:tc>
          <w:tcPr>
            <w:tcW w:w="7427" w:type="dxa"/>
          </w:tcPr>
          <w:p w14:paraId="682DF3AB" w14:textId="55BEDCA6" w:rsidR="00FD007E" w:rsidRPr="00FD007E" w:rsidRDefault="006B55C1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28/5/21</w:t>
            </w:r>
          </w:p>
        </w:tc>
      </w:tr>
      <w:tr w:rsidR="00FD007E" w:rsidRPr="00FD007E" w14:paraId="00E321D9" w14:textId="77777777" w:rsidTr="00FD007E">
        <w:tc>
          <w:tcPr>
            <w:tcW w:w="1809" w:type="dxa"/>
          </w:tcPr>
          <w:p w14:paraId="3493A3EB" w14:textId="0D35590F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Subject</w:t>
            </w:r>
          </w:p>
        </w:tc>
        <w:tc>
          <w:tcPr>
            <w:tcW w:w="7427" w:type="dxa"/>
          </w:tcPr>
          <w:p w14:paraId="1F043E9F" w14:textId="73BD47AD" w:rsidR="00FD007E" w:rsidRPr="00FD007E" w:rsidRDefault="006B55C1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DT</w:t>
            </w:r>
          </w:p>
        </w:tc>
      </w:tr>
    </w:tbl>
    <w:p w14:paraId="1FED5885" w14:textId="77777777" w:rsidR="00FD007E" w:rsidRPr="00CA0BB4" w:rsidRDefault="00FD007E" w:rsidP="005C0D9F">
      <w:pPr>
        <w:rPr>
          <w:rFonts w:eastAsia="Times New Roman" w:cs="Times New Roman"/>
          <w:b/>
          <w:color w:val="000000"/>
          <w:sz w:val="32"/>
          <w:lang w:eastAsia="en-GB"/>
        </w:rPr>
      </w:pPr>
    </w:p>
    <w:p w14:paraId="17F197AC" w14:textId="69CA10F4" w:rsidR="00FD007E" w:rsidRDefault="000D2A0F" w:rsidP="005C0D9F">
      <w:pPr>
        <w:rPr>
          <w:rFonts w:eastAsia="Times New Roman" w:cs="Times New Roman"/>
          <w:b/>
          <w:bCs/>
          <w:color w:val="000000"/>
          <w:lang w:eastAsia="en-GB"/>
        </w:rPr>
      </w:pPr>
      <w:r>
        <w:rPr>
          <w:rFonts w:eastAsia="Times New Roman" w:cs="Times New Roman"/>
          <w:b/>
          <w:bCs/>
          <w:color w:val="000000"/>
          <w:lang w:eastAsia="en-GB"/>
        </w:rPr>
        <w:t>Overall</w:t>
      </w:r>
    </w:p>
    <w:p w14:paraId="07F95ADA" w14:textId="1593FCBF" w:rsidR="000D2A0F" w:rsidRDefault="000D2A0F" w:rsidP="000D2A0F">
      <w:pPr>
        <w:pStyle w:val="ListParagraph"/>
        <w:numPr>
          <w:ilvl w:val="0"/>
          <w:numId w:val="21"/>
        </w:numPr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KH is a knowledgeable subject leader, with many years of experience</w:t>
      </w:r>
    </w:p>
    <w:p w14:paraId="3A9CC988" w14:textId="394FC298" w:rsidR="000D2A0F" w:rsidRDefault="000D2A0F" w:rsidP="000D2A0F">
      <w:pPr>
        <w:pStyle w:val="ListParagraph"/>
        <w:numPr>
          <w:ilvl w:val="0"/>
          <w:numId w:val="21"/>
        </w:numPr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She is enthusiastic about her subject and takes pride in the enjoyment the children get from participating in DT projects</w:t>
      </w:r>
    </w:p>
    <w:p w14:paraId="43E9198F" w14:textId="4B7F2001" w:rsidR="000D2A0F" w:rsidRDefault="000D2A0F" w:rsidP="000D2A0F">
      <w:pPr>
        <w:pStyle w:val="ListParagraph"/>
        <w:numPr>
          <w:ilvl w:val="0"/>
          <w:numId w:val="21"/>
        </w:numPr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The curriculum is well thought-through with clear linkage to other core topics at Cleves</w:t>
      </w:r>
    </w:p>
    <w:p w14:paraId="55CDEA0A" w14:textId="2B5383FF" w:rsidR="000D2A0F" w:rsidRDefault="000D2A0F" w:rsidP="000D2A0F">
      <w:pPr>
        <w:pStyle w:val="ListParagraph"/>
        <w:numPr>
          <w:ilvl w:val="0"/>
          <w:numId w:val="21"/>
        </w:numPr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She feels well supported by the leadership team and has an open dialogue with all teachers to ensure the DT projects are well-suited to the classroom</w:t>
      </w:r>
    </w:p>
    <w:p w14:paraId="3DFB9425" w14:textId="6CFE4D98" w:rsidR="000D2A0F" w:rsidRDefault="000D2A0F" w:rsidP="000D2A0F">
      <w:pPr>
        <w:pStyle w:val="ListParagraph"/>
        <w:numPr>
          <w:ilvl w:val="0"/>
          <w:numId w:val="21"/>
        </w:numPr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Intent is clear and outcomes are positive, giving the opportunity for less academic children to shine</w:t>
      </w:r>
    </w:p>
    <w:p w14:paraId="72F3C3CA" w14:textId="0BA57655" w:rsidR="000D2A0F" w:rsidRDefault="000D2A0F" w:rsidP="000D2A0F">
      <w:pPr>
        <w:pStyle w:val="ListParagraph"/>
        <w:numPr>
          <w:ilvl w:val="0"/>
          <w:numId w:val="21"/>
        </w:numPr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There is limited training available for DT, but there are specific examples of continuous improvement</w:t>
      </w:r>
    </w:p>
    <w:p w14:paraId="65B9631C" w14:textId="075B8EFF" w:rsidR="000D2A0F" w:rsidRDefault="000D2A0F" w:rsidP="000D2A0F">
      <w:pPr>
        <w:pStyle w:val="ListParagraph"/>
        <w:numPr>
          <w:ilvl w:val="0"/>
          <w:numId w:val="21"/>
        </w:numPr>
        <w:rPr>
          <w:rFonts w:eastAsia="Times New Roman" w:cs="Times New Roman"/>
          <w:color w:val="000000"/>
          <w:lang w:eastAsia="en-GB"/>
        </w:rPr>
      </w:pPr>
      <w:r>
        <w:rPr>
          <w:rFonts w:eastAsia="Times New Roman" w:cs="Times New Roman"/>
          <w:color w:val="000000"/>
          <w:lang w:eastAsia="en-GB"/>
        </w:rPr>
        <w:t>Last full review of the curriculum was 2017</w:t>
      </w:r>
    </w:p>
    <w:p w14:paraId="173FF4F7" w14:textId="77777777" w:rsidR="000D2A0F" w:rsidRPr="000D2A0F" w:rsidRDefault="000D2A0F" w:rsidP="000D2A0F">
      <w:pPr>
        <w:pStyle w:val="ListParagraph"/>
        <w:rPr>
          <w:rFonts w:eastAsia="Times New Roman" w:cs="Times New Roman"/>
          <w:color w:val="000000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34"/>
      </w:tblGrid>
      <w:tr w:rsidR="00C97F29" w14:paraId="30BBDACC" w14:textId="77777777" w:rsidTr="00FD007E">
        <w:tc>
          <w:tcPr>
            <w:tcW w:w="9236" w:type="dxa"/>
            <w:gridSpan w:val="2"/>
            <w:shd w:val="clear" w:color="auto" w:fill="D9D9D9"/>
          </w:tcPr>
          <w:p w14:paraId="2A483F94" w14:textId="1748D7E7" w:rsidR="00C97F29" w:rsidRPr="00C97F29" w:rsidRDefault="00C97F29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b/>
                <w:color w:val="000000"/>
                <w:lang w:eastAsia="en-GB"/>
              </w:rPr>
              <w:t>QUESTIONS</w:t>
            </w:r>
          </w:p>
        </w:tc>
      </w:tr>
      <w:tr w:rsidR="00C97F29" w14:paraId="02FCCDD9" w14:textId="77777777" w:rsidTr="00C97F29">
        <w:tc>
          <w:tcPr>
            <w:tcW w:w="2802" w:type="dxa"/>
          </w:tcPr>
          <w:p w14:paraId="5BC294F5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long have you been subject leader? </w:t>
            </w:r>
          </w:p>
          <w:p w14:paraId="31C58945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773215EB" w14:textId="6A5D6318" w:rsidR="00C97F29" w:rsidRPr="006B55C1" w:rsidRDefault="006B55C1" w:rsidP="006B55C1">
            <w:pPr>
              <w:pStyle w:val="ListParagraph"/>
              <w:numPr>
                <w:ilvl w:val="0"/>
                <w:numId w:val="15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Since 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>2014 – 2</w:t>
            </w:r>
            <w:r w:rsidRPr="006B55C1">
              <w:rPr>
                <w:rFonts w:eastAsia="Times New Roman" w:cs="Times New Roman"/>
                <w:color w:val="000000"/>
                <w:vertAlign w:val="superscript"/>
                <w:lang w:eastAsia="en-GB"/>
              </w:rPr>
              <w:t>nd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 year </w:t>
            </w:r>
            <w:r>
              <w:rPr>
                <w:rFonts w:eastAsia="Times New Roman" w:cs="Times New Roman"/>
                <w:color w:val="000000"/>
                <w:lang w:eastAsia="en-GB"/>
              </w:rPr>
              <w:t>after joining Cleves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. </w:t>
            </w:r>
          </w:p>
          <w:p w14:paraId="022FE8A6" w14:textId="15385F38" w:rsidR="006B55C1" w:rsidRDefault="006B55C1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97F29" w14:paraId="14A9CB16" w14:textId="77777777" w:rsidTr="00C97F29">
        <w:tc>
          <w:tcPr>
            <w:tcW w:w="2802" w:type="dxa"/>
          </w:tcPr>
          <w:p w14:paraId="2C254D1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Were you given sufficient training to be subject leader?  </w:t>
            </w:r>
          </w:p>
          <w:p w14:paraId="3771B163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18582A34" w14:textId="28D7F7F2" w:rsidR="00C97F29" w:rsidRDefault="006B55C1" w:rsidP="006B55C1">
            <w:pPr>
              <w:pStyle w:val="ListParagraph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2016 applying DT skills in classroom</w:t>
            </w:r>
          </w:p>
          <w:p w14:paraId="0E02666A" w14:textId="140E9B17" w:rsidR="006B55C1" w:rsidRDefault="006B55C1" w:rsidP="006B55C1">
            <w:pPr>
              <w:pStyle w:val="ListParagraph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MPQML – leadership 2019</w:t>
            </w:r>
          </w:p>
          <w:p w14:paraId="025DA1D5" w14:textId="77777777" w:rsidR="006B55C1" w:rsidRDefault="006B55C1" w:rsidP="006B55C1">
            <w:pPr>
              <w:pStyle w:val="ListParagraph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MPQSL – leadership 2020</w:t>
            </w:r>
          </w:p>
          <w:p w14:paraId="1FAEEC3E" w14:textId="32B4C216" w:rsidR="006B55C1" w:rsidRPr="006B55C1" w:rsidRDefault="006B55C1" w:rsidP="006B55C1">
            <w:pPr>
              <w:pStyle w:val="ListParagraph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Not a lot of further training opportunities for this subject </w:t>
            </w:r>
          </w:p>
        </w:tc>
      </w:tr>
      <w:tr w:rsidR="00C97F29" w14:paraId="14C54BD5" w14:textId="77777777" w:rsidTr="00C97F29">
        <w:tc>
          <w:tcPr>
            <w:tcW w:w="2802" w:type="dxa"/>
          </w:tcPr>
          <w:p w14:paraId="1D44F2B9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Who do you go to if you need support? </w:t>
            </w:r>
          </w:p>
          <w:p w14:paraId="50E0C62F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5A1FE5F2" w14:textId="026C809B" w:rsidR="00C97F29" w:rsidRPr="006B55C1" w:rsidRDefault="006B55C1" w:rsidP="006B55C1">
            <w:pPr>
              <w:pStyle w:val="ListParagraph"/>
              <w:numPr>
                <w:ilvl w:val="0"/>
                <w:numId w:val="16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To the senior leadership team – open door policy</w:t>
            </w:r>
          </w:p>
        </w:tc>
      </w:tr>
      <w:tr w:rsidR="00C97F29" w14:paraId="5801559C" w14:textId="77777777" w:rsidTr="00C97F29">
        <w:tc>
          <w:tcPr>
            <w:tcW w:w="2802" w:type="dxa"/>
          </w:tcPr>
          <w:p w14:paraId="7C86DD3A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feel well supported? </w:t>
            </w:r>
          </w:p>
          <w:p w14:paraId="6FFAF8D4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0AD1A1C6" w14:textId="77777777" w:rsidR="00C97F29" w:rsidRDefault="006B55C1" w:rsidP="006B55C1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Feel very supported by leadership team</w:t>
            </w:r>
          </w:p>
          <w:p w14:paraId="50237E1E" w14:textId="2F32EC17" w:rsidR="006B55C1" w:rsidRDefault="006B55C1" w:rsidP="006B55C1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Last full review 2017/2018 equipment list</w:t>
            </w:r>
          </w:p>
          <w:p w14:paraId="0A28BDAD" w14:textId="36E8E0C0" w:rsidR="006B55C1" w:rsidRPr="006B55C1" w:rsidRDefault="006B55C1" w:rsidP="006B55C1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No DT budget, comes out of year group budget, but this works fine.</w:t>
            </w:r>
          </w:p>
        </w:tc>
      </w:tr>
      <w:tr w:rsidR="00C97F29" w14:paraId="7FC8E379" w14:textId="77777777" w:rsidTr="00C97F29">
        <w:tc>
          <w:tcPr>
            <w:tcW w:w="2802" w:type="dxa"/>
          </w:tcPr>
          <w:p w14:paraId="52D0A8F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>What steps have you taken to bring improvement or add value to the subject you lead?</w:t>
            </w:r>
          </w:p>
          <w:p w14:paraId="463E319D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2EC60C8B" w14:textId="5E8988A7" w:rsidR="00C97F29" w:rsidRDefault="006B55C1" w:rsidP="006B55C1">
            <w:pPr>
              <w:pStyle w:val="ListParagraph"/>
              <w:numPr>
                <w:ilvl w:val="0"/>
                <w:numId w:val="5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Extended the curriculum when a fully functioning kitchen was installed with the new science lab – all year groups now get to use this facility</w:t>
            </w:r>
          </w:p>
          <w:p w14:paraId="3196DA84" w14:textId="5B4BF3CF" w:rsidR="006B55C1" w:rsidRDefault="006B55C1" w:rsidP="006B55C1">
            <w:pPr>
              <w:pStyle w:val="ListParagraph"/>
              <w:numPr>
                <w:ilvl w:val="0"/>
                <w:numId w:val="5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Seek out feedback from teachers and review periodically to assess how the curriculum is working and if any problems have arisen</w:t>
            </w:r>
          </w:p>
          <w:p w14:paraId="7CA8C6D2" w14:textId="570CA76F" w:rsidR="006B55C1" w:rsidRDefault="006B55C1" w:rsidP="006B55C1">
            <w:pPr>
              <w:pStyle w:val="ListParagraph"/>
              <w:numPr>
                <w:ilvl w:val="0"/>
                <w:numId w:val="5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No formal review, but discussed at weekly planning meetings and via feedback from parent helpers and children</w:t>
            </w:r>
          </w:p>
          <w:p w14:paraId="5B023C1C" w14:textId="5F9B5A19" w:rsidR="006B55C1" w:rsidRPr="006B55C1" w:rsidRDefault="006B55C1" w:rsidP="006B55C1">
            <w:pPr>
              <w:pStyle w:val="ListParagraph"/>
              <w:numPr>
                <w:ilvl w:val="0"/>
                <w:numId w:val="5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lastRenderedPageBreak/>
              <w:t>The projects are well embedded, solid and tried and tested</w:t>
            </w:r>
          </w:p>
        </w:tc>
      </w:tr>
      <w:tr w:rsidR="00C97F29" w14:paraId="64F39A8D" w14:textId="77777777" w:rsidTr="00C97F29">
        <w:tc>
          <w:tcPr>
            <w:tcW w:w="2802" w:type="dxa"/>
          </w:tcPr>
          <w:p w14:paraId="3D8D133E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A0BB4">
              <w:rPr>
                <w:rFonts w:eastAsia="Times New Roman" w:cs="Times New Roman"/>
                <w:color w:val="000000"/>
                <w:lang w:eastAsia="en-GB"/>
              </w:rPr>
              <w:lastRenderedPageBreak/>
              <w:t>Can you explain the curriculum intent for the subject for children’s four years at Cleves?</w:t>
            </w:r>
          </w:p>
          <w:p w14:paraId="58CB88F9" w14:textId="7999EA5E" w:rsidR="005957BD" w:rsidRDefault="005957B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36858105" w14:textId="436C7CE7" w:rsidR="00C97F29" w:rsidRDefault="006B55C1" w:rsidP="006B55C1">
            <w:pPr>
              <w:pStyle w:val="ListParagraph"/>
              <w:numPr>
                <w:ilvl w:val="0"/>
                <w:numId w:val="6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The intent is underpinned by aim of offering a variety of practical activities, with clear linkage to the topics being covered at school</w:t>
            </w:r>
          </w:p>
          <w:p w14:paraId="615C4FC7" w14:textId="5F681D39" w:rsidR="006B55C1" w:rsidRDefault="006B55C1" w:rsidP="006B55C1">
            <w:pPr>
              <w:pStyle w:val="ListParagraph"/>
              <w:numPr>
                <w:ilvl w:val="0"/>
                <w:numId w:val="6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Gives an opportunity for the children to design and make things and achieve progression between year groups</w:t>
            </w:r>
          </w:p>
          <w:p w14:paraId="30FD9BA3" w14:textId="2835672A" w:rsidR="006B55C1" w:rsidRDefault="006B55C1" w:rsidP="006B55C1">
            <w:pPr>
              <w:pStyle w:val="ListParagraph"/>
              <w:numPr>
                <w:ilvl w:val="0"/>
                <w:numId w:val="6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There is real life context –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cooking, sewing, building construction, making a circuit</w:t>
            </w:r>
          </w:p>
          <w:p w14:paraId="3FE05891" w14:textId="77777777" w:rsidR="006B55C1" w:rsidRDefault="006B55C1" w:rsidP="006B55C1">
            <w:pPr>
              <w:pStyle w:val="ListParagraph"/>
              <w:numPr>
                <w:ilvl w:val="0"/>
                <w:numId w:val="6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Includes core skills such as planning, design and the ability to review/evaluate learnings</w:t>
            </w:r>
          </w:p>
          <w:p w14:paraId="1352A794" w14:textId="0E02D17B" w:rsidR="006B55C1" w:rsidRPr="006B55C1" w:rsidRDefault="006B55C1" w:rsidP="006B55C1">
            <w:pPr>
              <w:pStyle w:val="ListParagraph"/>
              <w:numPr>
                <w:ilvl w:val="0"/>
                <w:numId w:val="6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Ensure these key skills are improved upon each year – building on previous year’s learnings to extend </w:t>
            </w:r>
          </w:p>
        </w:tc>
      </w:tr>
      <w:tr w:rsidR="00C97F29" w14:paraId="09893F8B" w14:textId="77777777" w:rsidTr="00C97F29">
        <w:tc>
          <w:tcPr>
            <w:tcW w:w="2802" w:type="dxa"/>
          </w:tcPr>
          <w:p w14:paraId="22C3D171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What have you done to implement it? (Can you give one or two examples.) </w:t>
            </w:r>
          </w:p>
          <w:p w14:paraId="707CFF7E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1D3752D6" w14:textId="799EA8B6" w:rsidR="00C97F29" w:rsidRDefault="006B55C1" w:rsidP="006B55C1">
            <w:pPr>
              <w:pStyle w:val="ListParagraph"/>
              <w:numPr>
                <w:ilvl w:val="0"/>
                <w:numId w:val="7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There is a DT project each term, for half a term in every year group. </w:t>
            </w:r>
          </w:p>
          <w:p w14:paraId="56BB598F" w14:textId="0D1A7FE0" w:rsidR="006B55C1" w:rsidRDefault="006B55C1" w:rsidP="006B55C1">
            <w:pPr>
              <w:pStyle w:val="ListParagraph"/>
              <w:numPr>
                <w:ilvl w:val="0"/>
                <w:numId w:val="7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KH gave many examples of specific projects –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making falafel, Christmas stocking sewing, constructing a wooden maze</w:t>
            </w:r>
          </w:p>
          <w:p w14:paraId="637127DA" w14:textId="47D3E2F3" w:rsidR="006B55C1" w:rsidRDefault="006B55C1" w:rsidP="006B55C1">
            <w:pPr>
              <w:pStyle w:val="ListParagraph"/>
              <w:numPr>
                <w:ilvl w:val="0"/>
                <w:numId w:val="7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Ensure that the children continue to progress their DT skills throughout the school – build on learnings the previous year to improve and extend with new knowledge – so evolve throughout school</w:t>
            </w:r>
          </w:p>
          <w:p w14:paraId="3CA2D5C4" w14:textId="77777777" w:rsidR="006B55C1" w:rsidRDefault="006B55C1" w:rsidP="006B55C1">
            <w:pPr>
              <w:pStyle w:val="ListParagraph"/>
              <w:numPr>
                <w:ilvl w:val="0"/>
                <w:numId w:val="7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Teachers asked to evaluate effectiveness of what they have taught</w:t>
            </w:r>
          </w:p>
          <w:p w14:paraId="066270AD" w14:textId="1A3587E6" w:rsidR="006B55C1" w:rsidRPr="006B55C1" w:rsidRDefault="006B55C1" w:rsidP="006B55C1">
            <w:pPr>
              <w:pStyle w:val="ListParagraph"/>
              <w:numPr>
                <w:ilvl w:val="0"/>
                <w:numId w:val="7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Included a DT option for making falafel at home during lockdown, to include something fun for the children away from screens</w:t>
            </w:r>
          </w:p>
        </w:tc>
      </w:tr>
      <w:tr w:rsidR="00C97F29" w14:paraId="024B81AF" w14:textId="77777777" w:rsidTr="00C97F29">
        <w:tc>
          <w:tcPr>
            <w:tcW w:w="2802" w:type="dxa"/>
          </w:tcPr>
          <w:p w14:paraId="5011BBF5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>What impact are your aiming to achieve over children’s four years at Cleves?</w:t>
            </w:r>
          </w:p>
          <w:p w14:paraId="7853FBDA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72D14404" w14:textId="24B9A1BA" w:rsidR="006B55C1" w:rsidRDefault="006B55C1" w:rsidP="006B55C1">
            <w:pPr>
              <w:pStyle w:val="ListParagraph"/>
              <w:numPr>
                <w:ilvl w:val="0"/>
                <w:numId w:val="8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Clear progression framework – one for the Lower School and another for Upper School.</w:t>
            </w:r>
          </w:p>
          <w:p w14:paraId="03EED7D9" w14:textId="77777777" w:rsidR="006B55C1" w:rsidRDefault="006B55C1" w:rsidP="006B55C1">
            <w:pPr>
              <w:pStyle w:val="ListParagraph"/>
              <w:numPr>
                <w:ilvl w:val="0"/>
                <w:numId w:val="8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Adapt LS and US frameworks to include in lesson plans</w:t>
            </w:r>
          </w:p>
          <w:p w14:paraId="36440974" w14:textId="75C015AC" w:rsidR="00C97F29" w:rsidRDefault="006B55C1" w:rsidP="006B55C1">
            <w:pPr>
              <w:pStyle w:val="ListParagraph"/>
              <w:numPr>
                <w:ilvl w:val="0"/>
                <w:numId w:val="8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KH gave specific examples on how the school aims to build on these skills-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year 3, can do running stitch, by year 4 running stitch + blanket stitch year 4, Lower School progression framework and Upper school framework </w:t>
            </w:r>
            <w:proofErr w:type="spell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r>
              <w:rPr>
                <w:rFonts w:eastAsia="Times New Roman" w:cs="Times New Roman"/>
                <w:color w:val="000000"/>
                <w:lang w:eastAsia="en-GB"/>
              </w:rPr>
              <w:t xml:space="preserve"> in making planning part, LS need to know what (</w:t>
            </w:r>
            <w:proofErr w:type="spellStart"/>
            <w:r>
              <w:rPr>
                <w:rFonts w:eastAsia="Times New Roman" w:cs="Times New Roman"/>
                <w:color w:val="000000"/>
                <w:lang w:eastAsia="en-GB"/>
              </w:rPr>
              <w:t>i</w:t>
            </w:r>
            <w:proofErr w:type="spellEnd"/>
            <w:r>
              <w:rPr>
                <w:rFonts w:eastAsia="Times New Roman" w:cs="Times New Roman"/>
                <w:color w:val="000000"/>
                <w:lang w:eastAsia="en-GB"/>
              </w:rPr>
              <w:t>) equipment needed, select materials and explain choices, (ii) practical skills – liaised with feeder infant schools to find out what they have already done, plan drawn out to join and combine materials</w:t>
            </w:r>
          </w:p>
          <w:p w14:paraId="48F1E0D7" w14:textId="04F83C4B" w:rsidR="006B55C1" w:rsidRPr="006B55C1" w:rsidRDefault="006B55C1" w:rsidP="006B55C1">
            <w:pPr>
              <w:pStyle w:val="ListParagraph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97F29" w14:paraId="152AA281" w14:textId="77777777" w:rsidTr="00C97F29">
        <w:tc>
          <w:tcPr>
            <w:tcW w:w="2802" w:type="dxa"/>
          </w:tcPr>
          <w:p w14:paraId="3052CF00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know you’re on track to achieving that impact? </w:t>
            </w:r>
          </w:p>
          <w:p w14:paraId="5541EFEC" w14:textId="77777777" w:rsidR="00C97F29" w:rsidRPr="00C97F29" w:rsidRDefault="00C97F29" w:rsidP="00C97F29">
            <w:pPr>
              <w:ind w:left="360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0240E4C8" w14:textId="77777777" w:rsidR="00C97F29" w:rsidRDefault="006B55C1" w:rsidP="006B55C1">
            <w:pPr>
              <w:pStyle w:val="ListParagraph"/>
              <w:numPr>
                <w:ilvl w:val="0"/>
                <w:numId w:val="9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Examples of work done to ensure continuous monitoring</w:t>
            </w:r>
          </w:p>
          <w:p w14:paraId="1095CDC4" w14:textId="65984463" w:rsidR="006B55C1" w:rsidRDefault="006B55C1" w:rsidP="006B55C1">
            <w:pPr>
              <w:pStyle w:val="ListParagraph"/>
              <w:numPr>
                <w:ilvl w:val="0"/>
                <w:numId w:val="9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If teachers finding the subject matter isn’t working practically in class, then they will feedback to KH and suggest changes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Making a waistcoat moved to making a bag.</w:t>
            </w:r>
          </w:p>
          <w:p w14:paraId="5E038349" w14:textId="3A690A30" w:rsidR="006B55C1" w:rsidRDefault="006B55C1" w:rsidP="006B55C1">
            <w:pPr>
              <w:pStyle w:val="ListParagraph"/>
              <w:numPr>
                <w:ilvl w:val="0"/>
                <w:numId w:val="9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Review of children’s work helps to identify if there are </w:t>
            </w:r>
            <w:r>
              <w:rPr>
                <w:rFonts w:eastAsia="Times New Roman" w:cs="Times New Roman"/>
                <w:color w:val="000000"/>
                <w:lang w:eastAsia="en-GB"/>
              </w:rPr>
              <w:lastRenderedPageBreak/>
              <w:t xml:space="preserve">specific children that need help on a core skill -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fine motor skills</w:t>
            </w:r>
          </w:p>
          <w:p w14:paraId="6AB8A5C8" w14:textId="3129B043" w:rsidR="006B55C1" w:rsidRDefault="006B55C1" w:rsidP="006B55C1">
            <w:pPr>
              <w:pStyle w:val="ListParagraph"/>
              <w:numPr>
                <w:ilvl w:val="0"/>
                <w:numId w:val="9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Overall, the children get great enjoyment from their DT projects and are always enthusiastic about their work</w:t>
            </w:r>
          </w:p>
          <w:p w14:paraId="5D9E18CF" w14:textId="6D3E7830" w:rsidR="006B55C1" w:rsidRPr="006B55C1" w:rsidRDefault="006B55C1" w:rsidP="006B55C1">
            <w:pPr>
              <w:ind w:left="360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97F29" w14:paraId="456A7828" w14:textId="77777777" w:rsidTr="00C97F29">
        <w:tc>
          <w:tcPr>
            <w:tcW w:w="2802" w:type="dxa"/>
          </w:tcPr>
          <w:p w14:paraId="682811CE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lastRenderedPageBreak/>
              <w:t xml:space="preserve">Do you get the opportunity to carry out any monitoring (prior to </w:t>
            </w:r>
            <w:proofErr w:type="spellStart"/>
            <w:r w:rsidRPr="00C97F29">
              <w:rPr>
                <w:rFonts w:eastAsia="Times New Roman" w:cs="Times New Roman"/>
                <w:color w:val="000000"/>
                <w:lang w:eastAsia="en-GB"/>
              </w:rPr>
              <w:t>Covid</w:t>
            </w:r>
            <w:proofErr w:type="spellEnd"/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 disruption?) </w:t>
            </w:r>
          </w:p>
          <w:p w14:paraId="2559B6CD" w14:textId="667EFEBA" w:rsidR="005957BD" w:rsidRDefault="005957B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2FEB8CBD" w14:textId="3137E102" w:rsidR="00C97F29" w:rsidRDefault="006B55C1" w:rsidP="006B55C1">
            <w:pPr>
              <w:pStyle w:val="ListParagraph"/>
              <w:numPr>
                <w:ilvl w:val="0"/>
                <w:numId w:val="10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KH is given time to monitor (2 hours) consisting of a pupil voice (likes/dislikes), look at planning scrutiny online, ask teachers to upload examples of work and discuss with teachers about how it’s going.</w:t>
            </w:r>
          </w:p>
          <w:p w14:paraId="32DA0A81" w14:textId="209F61E7" w:rsidR="006B55C1" w:rsidRDefault="006B55C1" w:rsidP="006B55C1">
            <w:pPr>
              <w:pStyle w:val="ListParagraph"/>
              <w:numPr>
                <w:ilvl w:val="0"/>
                <w:numId w:val="10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One review a year + termly curriculum review talking to the children and ad hoc feedback from teachers and then one big monitoring review once a year </w:t>
            </w:r>
          </w:p>
          <w:p w14:paraId="7DC68F0A" w14:textId="2B4B8540" w:rsidR="006B55C1" w:rsidRPr="006B55C1" w:rsidRDefault="006B55C1" w:rsidP="006B55C1">
            <w:pPr>
              <w:pStyle w:val="ListParagraph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97F29" w14:paraId="36690076" w14:textId="77777777" w:rsidTr="00C97F29">
        <w:tc>
          <w:tcPr>
            <w:tcW w:w="2802" w:type="dxa"/>
          </w:tcPr>
          <w:p w14:paraId="0FCA7F3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keep evidence of your own work and of children’s work samples? </w:t>
            </w:r>
          </w:p>
          <w:p w14:paraId="349F1DF3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3A8AFA28" w14:textId="77777777" w:rsidR="006B55C1" w:rsidRDefault="006B55C1" w:rsidP="006B55C1">
            <w:pPr>
              <w:pStyle w:val="ListParagraph"/>
              <w:numPr>
                <w:ilvl w:val="0"/>
                <w:numId w:val="11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Teachers take pictures and put in a designated folder + pictures of children with finished work, to go into their topic books. </w:t>
            </w:r>
          </w:p>
          <w:p w14:paraId="09D03ADE" w14:textId="50A73026" w:rsidR="00C97F29" w:rsidRDefault="006B55C1" w:rsidP="006B55C1">
            <w:pPr>
              <w:pStyle w:val="ListParagraph"/>
              <w:numPr>
                <w:ilvl w:val="0"/>
                <w:numId w:val="11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Make notes for reports if a child has done particularly well.</w:t>
            </w:r>
          </w:p>
          <w:p w14:paraId="574CBFDA" w14:textId="35D940ED" w:rsidR="006B55C1" w:rsidRPr="006B55C1" w:rsidRDefault="006B55C1" w:rsidP="006B55C1">
            <w:pPr>
              <w:pStyle w:val="ListParagraph"/>
              <w:numPr>
                <w:ilvl w:val="0"/>
                <w:numId w:val="11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Always shares her monitoring reports with Chris &amp; Craig – they review for thoroughness of the monitoring and insight into what is being covered.</w:t>
            </w:r>
          </w:p>
        </w:tc>
      </w:tr>
      <w:tr w:rsidR="00C97F29" w14:paraId="2CB60674" w14:textId="77777777" w:rsidTr="00C97F29">
        <w:tc>
          <w:tcPr>
            <w:tcW w:w="2802" w:type="dxa"/>
          </w:tcPr>
          <w:p w14:paraId="696B124D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would you describe outcomes in your subject area? </w:t>
            </w:r>
          </w:p>
          <w:p w14:paraId="3AA02F15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754BFC11" w14:textId="0AF9D24F" w:rsidR="006B55C1" w:rsidRPr="006B55C1" w:rsidRDefault="006B55C1" w:rsidP="006B55C1">
            <w:pPr>
              <w:pStyle w:val="ListParagraph"/>
              <w:numPr>
                <w:ilvl w:val="0"/>
                <w:numId w:val="12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The DT curriculum provides the opportunity for children to complete a range of different practical tasks and at the same time d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>evelop and apply a range of core life skills</w:t>
            </w:r>
          </w:p>
          <w:p w14:paraId="069F2274" w14:textId="77777777" w:rsidR="006B55C1" w:rsidRDefault="006B55C1" w:rsidP="006B55C1">
            <w:pPr>
              <w:pStyle w:val="ListParagraph"/>
              <w:numPr>
                <w:ilvl w:val="0"/>
                <w:numId w:val="12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All the children enjoy the subject – they enjoy the opportunities to be creative, particularly for some children who are less academic. They can really excel in DT.</w:t>
            </w:r>
          </w:p>
          <w:p w14:paraId="36C56B02" w14:textId="4608B1C2" w:rsidR="006B55C1" w:rsidRDefault="006B55C1" w:rsidP="006B55C1">
            <w:pPr>
              <w:pStyle w:val="ListParagraph"/>
              <w:numPr>
                <w:ilvl w:val="0"/>
                <w:numId w:val="12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DT is prioritised in the school – it could fall to the bottom of the list of priorities but teachers are engaged with the subject matter </w:t>
            </w:r>
          </w:p>
          <w:p w14:paraId="2E3B1C36" w14:textId="569836C4" w:rsidR="006B55C1" w:rsidRPr="006B55C1" w:rsidRDefault="006B55C1" w:rsidP="006B55C1">
            <w:pPr>
              <w:pStyle w:val="ListParagraph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97F29" w14:paraId="2BAB539D" w14:textId="77777777" w:rsidTr="00C97F29">
        <w:tc>
          <w:tcPr>
            <w:tcW w:w="2802" w:type="dxa"/>
          </w:tcPr>
          <w:p w14:paraId="00619A27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Why do you think identifying key knowledge is important? </w:t>
            </w:r>
          </w:p>
          <w:p w14:paraId="677AEA0B" w14:textId="77777777" w:rsidR="00C97F29" w:rsidRPr="00C97F29" w:rsidRDefault="00C97F29" w:rsidP="00C97F29">
            <w:pPr>
              <w:ind w:left="360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5F99EAFC" w14:textId="7767009B" w:rsidR="00C97F29" w:rsidRDefault="006B55C1" w:rsidP="006B55C1">
            <w:pPr>
              <w:pStyle w:val="ListParagraph"/>
              <w:numPr>
                <w:ilvl w:val="0"/>
                <w:numId w:val="13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Key knowledge is the range of key skills the children need to develop during KS2. </w:t>
            </w:r>
          </w:p>
          <w:p w14:paraId="2EBDCFCF" w14:textId="77777777" w:rsidR="006B55C1" w:rsidRDefault="006B55C1" w:rsidP="006B55C1">
            <w:pPr>
              <w:pStyle w:val="ListParagraph"/>
              <w:numPr>
                <w:ilvl w:val="0"/>
                <w:numId w:val="13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Clear distinction between what lower school and upper school should set out to achieve</w:t>
            </w:r>
          </w:p>
          <w:p w14:paraId="54A09525" w14:textId="2AF1B528" w:rsidR="006B55C1" w:rsidRDefault="006B55C1" w:rsidP="006B55C1">
            <w:pPr>
              <w:pStyle w:val="ListParagraph"/>
              <w:numPr>
                <w:ilvl w:val="0"/>
                <w:numId w:val="13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For LS, they must be able to make a broad plan, list the method in the right order, measure and mark out the shapes, assemble and join materials with some accuracy and apply finishing techniques (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adding extras)</w:t>
            </w:r>
          </w:p>
          <w:p w14:paraId="670F2849" w14:textId="23C09AFC" w:rsidR="006B55C1" w:rsidRDefault="006B55C1" w:rsidP="006B55C1">
            <w:pPr>
              <w:pStyle w:val="ListParagraph"/>
              <w:numPr>
                <w:ilvl w:val="0"/>
                <w:numId w:val="13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For US– the children must extend these skills further – </w:t>
            </w:r>
            <w:proofErr w:type="spell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r>
              <w:rPr>
                <w:rFonts w:eastAsia="Times New Roman" w:cs="Times New Roman"/>
                <w:color w:val="000000"/>
                <w:lang w:eastAsia="en-GB"/>
              </w:rPr>
              <w:t xml:space="preserve"> build </w:t>
            </w:r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a  step</w:t>
            </w:r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by step detailed plan, higher degree of accuracy on measuring and cutting and more intricate detail.</w:t>
            </w:r>
          </w:p>
          <w:p w14:paraId="71718940" w14:textId="2F066C2C" w:rsidR="006B55C1" w:rsidRPr="006B55C1" w:rsidRDefault="006B55C1" w:rsidP="006B55C1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97F29" w14:paraId="153BBCCF" w14:textId="77777777" w:rsidTr="00C97F29">
        <w:tc>
          <w:tcPr>
            <w:tcW w:w="2802" w:type="dxa"/>
          </w:tcPr>
          <w:p w14:paraId="74B7FF04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build in retrieval? </w:t>
            </w:r>
          </w:p>
          <w:p w14:paraId="1D761BD5" w14:textId="77777777" w:rsidR="00C97F29" w:rsidRPr="00C97F29" w:rsidRDefault="00C97F29" w:rsidP="00C97F29">
            <w:pPr>
              <w:ind w:left="360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48D4AB5F" w14:textId="77777777" w:rsidR="006B55C1" w:rsidRDefault="006B55C1" w:rsidP="006B55C1">
            <w:pPr>
              <w:pStyle w:val="ListParagraph"/>
              <w:numPr>
                <w:ilvl w:val="0"/>
                <w:numId w:val="14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lastRenderedPageBreak/>
              <w:t xml:space="preserve">Build on prior learning with each unit - each lesson contains a retrieval section to check children’s </w:t>
            </w:r>
            <w:r>
              <w:rPr>
                <w:rFonts w:eastAsia="Times New Roman" w:cs="Times New Roman"/>
                <w:color w:val="000000"/>
                <w:lang w:eastAsia="en-GB"/>
              </w:rPr>
              <w:lastRenderedPageBreak/>
              <w:t xml:space="preserve">understanding. </w:t>
            </w:r>
          </w:p>
          <w:p w14:paraId="57168010" w14:textId="6C875501" w:rsidR="00C97F29" w:rsidRPr="006B55C1" w:rsidRDefault="006B55C1" w:rsidP="006B55C1">
            <w:pPr>
              <w:pStyle w:val="ListParagraph"/>
              <w:numPr>
                <w:ilvl w:val="0"/>
                <w:numId w:val="14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Then the curriculum builds on this existing knowledge to extend and use it to achieve a more complicated outcome</w:t>
            </w:r>
          </w:p>
        </w:tc>
      </w:tr>
      <w:tr w:rsidR="00C97F29" w14:paraId="54843E00" w14:textId="77777777" w:rsidTr="00C97F29">
        <w:tc>
          <w:tcPr>
            <w:tcW w:w="2802" w:type="dxa"/>
          </w:tcPr>
          <w:p w14:paraId="17270717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lastRenderedPageBreak/>
              <w:t xml:space="preserve">How do you support colleagues? Can you give an example? </w:t>
            </w:r>
          </w:p>
          <w:p w14:paraId="2AF72F09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681DE072" w14:textId="77777777" w:rsidR="00C97F29" w:rsidRPr="006B55C1" w:rsidRDefault="006B55C1" w:rsidP="006B55C1">
            <w:pPr>
              <w:pStyle w:val="ListParagraph"/>
              <w:numPr>
                <w:ilvl w:val="0"/>
                <w:numId w:val="18"/>
              </w:numPr>
              <w:rPr>
                <w:rFonts w:eastAsia="Times New Roman" w:cs="Times New Roman"/>
                <w:color w:val="000000"/>
                <w:lang w:eastAsia="en-GB"/>
              </w:rPr>
            </w:pPr>
            <w:r w:rsidRPr="006B55C1">
              <w:rPr>
                <w:rFonts w:eastAsia="Times New Roman" w:cs="Times New Roman"/>
                <w:color w:val="000000"/>
                <w:lang w:eastAsia="en-GB"/>
              </w:rPr>
              <w:t>Open door policy, available to discuss at any time</w:t>
            </w:r>
          </w:p>
          <w:p w14:paraId="67D43F10" w14:textId="73FC0605" w:rsidR="006B55C1" w:rsidRPr="006B55C1" w:rsidRDefault="006B55C1" w:rsidP="006B55C1">
            <w:pPr>
              <w:pStyle w:val="ListParagraph"/>
              <w:numPr>
                <w:ilvl w:val="0"/>
                <w:numId w:val="17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Opportunity to discuss any concerns at the weekly 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planning </w:t>
            </w:r>
            <w:r>
              <w:rPr>
                <w:rFonts w:eastAsia="Times New Roman" w:cs="Times New Roman"/>
                <w:color w:val="000000"/>
                <w:lang w:eastAsia="en-GB"/>
              </w:rPr>
              <w:t>meeting with staff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- 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>discuss what’s coming up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for the week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  </w:t>
            </w:r>
          </w:p>
        </w:tc>
      </w:tr>
      <w:tr w:rsidR="00C97F29" w14:paraId="3493C9C7" w14:textId="77777777" w:rsidTr="00C97F29">
        <w:tc>
          <w:tcPr>
            <w:tcW w:w="2802" w:type="dxa"/>
          </w:tcPr>
          <w:p w14:paraId="272F720E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What next for your subject – is there scope for even more? </w:t>
            </w:r>
          </w:p>
          <w:p w14:paraId="2FFEE63E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0B08723B" w14:textId="77777777" w:rsidR="006B55C1" w:rsidRDefault="006B55C1" w:rsidP="006B55C1">
            <w:pPr>
              <w:pStyle w:val="ListParagraph"/>
              <w:numPr>
                <w:ilvl w:val="0"/>
                <w:numId w:val="17"/>
              </w:numPr>
              <w:rPr>
                <w:rFonts w:eastAsia="Times New Roman" w:cs="Times New Roman"/>
                <w:color w:val="000000"/>
                <w:lang w:eastAsia="en-GB"/>
              </w:rPr>
            </w:pPr>
            <w:r w:rsidRPr="006B55C1">
              <w:rPr>
                <w:rFonts w:eastAsia="Times New Roman" w:cs="Times New Roman"/>
                <w:color w:val="000000"/>
                <w:lang w:eastAsia="en-GB"/>
              </w:rPr>
              <w:t>Continue to assess and monitor what we are doing.</w:t>
            </w:r>
          </w:p>
          <w:p w14:paraId="17E5C4D8" w14:textId="77777777" w:rsidR="006B55C1" w:rsidRDefault="006B55C1" w:rsidP="006B55C1">
            <w:pPr>
              <w:pStyle w:val="ListParagraph"/>
              <w:numPr>
                <w:ilvl w:val="0"/>
                <w:numId w:val="17"/>
              </w:numPr>
              <w:rPr>
                <w:rFonts w:eastAsia="Times New Roman" w:cs="Times New Roman"/>
                <w:color w:val="000000"/>
                <w:lang w:eastAsia="en-GB"/>
              </w:rPr>
            </w:pP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Looking for new approaches. </w:t>
            </w:r>
          </w:p>
          <w:p w14:paraId="60005CA9" w14:textId="77777777" w:rsidR="006B55C1" w:rsidRDefault="006B55C1" w:rsidP="006B55C1">
            <w:pPr>
              <w:pStyle w:val="ListParagraph"/>
              <w:numPr>
                <w:ilvl w:val="0"/>
                <w:numId w:val="17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Seek out f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eedback from parent helpers and </w:t>
            </w:r>
            <w:r>
              <w:rPr>
                <w:rFonts w:eastAsia="Times New Roman" w:cs="Times New Roman"/>
                <w:color w:val="000000"/>
                <w:lang w:eastAsia="en-GB"/>
              </w:rPr>
              <w:t>children’s feedback.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  <w:p w14:paraId="793C566E" w14:textId="62EDBD6B" w:rsidR="00C97F29" w:rsidRPr="006B55C1" w:rsidRDefault="006B55C1" w:rsidP="006B55C1">
            <w:pPr>
              <w:pStyle w:val="ListParagraph"/>
              <w:numPr>
                <w:ilvl w:val="0"/>
                <w:numId w:val="17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Feedback is g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enerally positive and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it is clear the children get 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>much enjoyment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from DT.</w:t>
            </w:r>
          </w:p>
          <w:p w14:paraId="60D3B356" w14:textId="55889526" w:rsidR="006B55C1" w:rsidRDefault="006B55C1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97F29" w14:paraId="73BED406" w14:textId="77777777" w:rsidTr="00C97F29">
        <w:tc>
          <w:tcPr>
            <w:tcW w:w="2802" w:type="dxa"/>
          </w:tcPr>
          <w:p w14:paraId="6C31F678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link your subject into other subjects’ curricula? </w:t>
            </w:r>
          </w:p>
          <w:p w14:paraId="27C9C55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61FA12BD" w14:textId="5DBA20E3" w:rsidR="006B55C1" w:rsidRDefault="006B55C1" w:rsidP="006B55C1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  <w:color w:val="000000"/>
                <w:lang w:eastAsia="en-GB"/>
              </w:rPr>
            </w:pP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Adapt techniques to fit with topics and core skills – </w:t>
            </w:r>
            <w:proofErr w:type="spellStart"/>
            <w:proofErr w:type="gramStart"/>
            <w:r w:rsidRPr="006B55C1"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 measuring, evaluation skills, link to history/Geography topics as well</w:t>
            </w:r>
            <w:r>
              <w:rPr>
                <w:rFonts w:eastAsia="Times New Roman" w:cs="Times New Roman"/>
                <w:color w:val="000000"/>
                <w:lang w:eastAsia="en-GB"/>
              </w:rPr>
              <w:t>. KH gave specific examples of how the curriculum links to specific projects.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  <w:p w14:paraId="02A44A30" w14:textId="36C69302" w:rsidR="00C97F29" w:rsidRPr="006B55C1" w:rsidRDefault="006B55C1" w:rsidP="006B55C1">
            <w:pPr>
              <w:pStyle w:val="ListParagraph"/>
              <w:numPr>
                <w:ilvl w:val="0"/>
                <w:numId w:val="19"/>
              </w:numPr>
              <w:rPr>
                <w:rFonts w:eastAsia="Times New Roman" w:cs="Times New Roman"/>
                <w:color w:val="000000"/>
                <w:lang w:eastAsia="en-GB"/>
              </w:rPr>
            </w:pP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Cleves learning behaviours underpin all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DT 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lessons – </w:t>
            </w:r>
            <w:proofErr w:type="spellStart"/>
            <w:proofErr w:type="gramStart"/>
            <w:r w:rsidRPr="006B55C1"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being 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>responsible, mak</w:t>
            </w:r>
            <w:r>
              <w:rPr>
                <w:rFonts w:eastAsia="Times New Roman" w:cs="Times New Roman"/>
                <w:color w:val="000000"/>
                <w:lang w:eastAsia="en-GB"/>
              </w:rPr>
              <w:t>ing the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 most of your time, collaboration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and working well as a team 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>features highly.</w:t>
            </w:r>
          </w:p>
        </w:tc>
      </w:tr>
      <w:tr w:rsidR="00C97F29" w14:paraId="533F4DFE" w14:textId="77777777" w:rsidTr="00C97F29">
        <w:tc>
          <w:tcPr>
            <w:tcW w:w="2802" w:type="dxa"/>
          </w:tcPr>
          <w:p w14:paraId="18768E9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Does safeguarding feature in your curriculum – and if so, how? </w:t>
            </w:r>
          </w:p>
          <w:p w14:paraId="1CCF2847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5F0421D4" w14:textId="77777777" w:rsidR="006B55C1" w:rsidRPr="006B55C1" w:rsidRDefault="006B55C1" w:rsidP="006B55C1">
            <w:pPr>
              <w:pStyle w:val="ListParagraph"/>
              <w:numPr>
                <w:ilvl w:val="0"/>
                <w:numId w:val="20"/>
              </w:numPr>
              <w:rPr>
                <w:rFonts w:eastAsia="Times New Roman" w:cs="Times New Roman"/>
                <w:color w:val="000000"/>
                <w:lang w:eastAsia="en-GB"/>
              </w:rPr>
            </w:pP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Yes – health and safety </w:t>
            </w:r>
            <w:proofErr w:type="gramStart"/>
            <w:r w:rsidRPr="006B55C1">
              <w:rPr>
                <w:rFonts w:eastAsia="Times New Roman" w:cs="Times New Roman"/>
                <w:color w:val="000000"/>
                <w:lang w:eastAsia="en-GB"/>
              </w:rPr>
              <w:t>is</w:t>
            </w:r>
            <w:proofErr w:type="gramEnd"/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 a key priority. </w:t>
            </w:r>
          </w:p>
          <w:p w14:paraId="118EE4CE" w14:textId="77777777" w:rsidR="006B55C1" w:rsidRDefault="006B55C1" w:rsidP="006B55C1">
            <w:pPr>
              <w:pStyle w:val="ListParagraph"/>
              <w:numPr>
                <w:ilvl w:val="0"/>
                <w:numId w:val="20"/>
              </w:numPr>
              <w:rPr>
                <w:rFonts w:eastAsia="Times New Roman" w:cs="Times New Roman"/>
                <w:color w:val="000000"/>
                <w:lang w:eastAsia="en-GB"/>
              </w:rPr>
            </w:pPr>
            <w:r w:rsidRPr="006B55C1">
              <w:rPr>
                <w:rFonts w:eastAsia="Times New Roman" w:cs="Times New Roman"/>
                <w:color w:val="000000"/>
                <w:lang w:eastAsia="en-GB"/>
              </w:rPr>
              <w:t>Lesson plan</w:t>
            </w:r>
            <w:r>
              <w:rPr>
                <w:rFonts w:eastAsia="Times New Roman" w:cs="Times New Roman"/>
                <w:color w:val="000000"/>
                <w:lang w:eastAsia="en-GB"/>
              </w:rPr>
              <w:t>s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 make sure the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H&amp;S 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risks are clear. </w:t>
            </w:r>
          </w:p>
          <w:p w14:paraId="226286CC" w14:textId="77777777" w:rsidR="006B55C1" w:rsidRDefault="006B55C1" w:rsidP="006B55C1">
            <w:pPr>
              <w:pStyle w:val="ListParagraph"/>
              <w:numPr>
                <w:ilvl w:val="0"/>
                <w:numId w:val="20"/>
              </w:num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Also ensure teachers c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heck </w:t>
            </w:r>
            <w:r>
              <w:rPr>
                <w:rFonts w:eastAsia="Times New Roman" w:cs="Times New Roman"/>
                <w:color w:val="000000"/>
                <w:lang w:eastAsia="en-GB"/>
              </w:rPr>
              <w:t>c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hildren with allergies in food units. </w:t>
            </w:r>
          </w:p>
          <w:p w14:paraId="5248F080" w14:textId="6B2CC0C3" w:rsidR="00C97F29" w:rsidRPr="006B55C1" w:rsidRDefault="006B55C1" w:rsidP="006B55C1">
            <w:pPr>
              <w:pStyle w:val="ListParagraph"/>
              <w:numPr>
                <w:ilvl w:val="0"/>
                <w:numId w:val="20"/>
              </w:numPr>
              <w:rPr>
                <w:rFonts w:eastAsia="Times New Roman" w:cs="Times New Roman"/>
                <w:color w:val="000000"/>
                <w:lang w:eastAsia="en-GB"/>
              </w:rPr>
            </w:pP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Child </w:t>
            </w:r>
            <w:r>
              <w:rPr>
                <w:rFonts w:eastAsia="Times New Roman" w:cs="Times New Roman"/>
                <w:color w:val="000000"/>
                <w:lang w:eastAsia="en-GB"/>
              </w:rPr>
              <w:t>protection is also considered, in line with the overall school policies (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controls around parent helpers)</w:t>
            </w:r>
            <w:r w:rsidRPr="006B55C1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</w:tr>
    </w:tbl>
    <w:p w14:paraId="159D566B" w14:textId="2EEBE4BD" w:rsidR="002801E9" w:rsidRPr="00CA0BB4" w:rsidRDefault="002801E9" w:rsidP="00C97F29"/>
    <w:sectPr w:rsidR="002801E9" w:rsidRPr="00CA0BB4" w:rsidSect="00CA0BB4">
      <w:pgSz w:w="11900" w:h="16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22D59"/>
    <w:multiLevelType w:val="hybridMultilevel"/>
    <w:tmpl w:val="E2EE5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71C2C"/>
    <w:multiLevelType w:val="hybridMultilevel"/>
    <w:tmpl w:val="FB8CC5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F3847"/>
    <w:multiLevelType w:val="hybridMultilevel"/>
    <w:tmpl w:val="77C65B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B7219"/>
    <w:multiLevelType w:val="hybridMultilevel"/>
    <w:tmpl w:val="15105E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E468B"/>
    <w:multiLevelType w:val="hybridMultilevel"/>
    <w:tmpl w:val="15CED0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F3872"/>
    <w:multiLevelType w:val="hybridMultilevel"/>
    <w:tmpl w:val="7DB2BD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46BB2"/>
    <w:multiLevelType w:val="hybridMultilevel"/>
    <w:tmpl w:val="4CFE22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A0981"/>
    <w:multiLevelType w:val="hybridMultilevel"/>
    <w:tmpl w:val="93746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A1CB6"/>
    <w:multiLevelType w:val="hybridMultilevel"/>
    <w:tmpl w:val="38043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51191"/>
    <w:multiLevelType w:val="hybridMultilevel"/>
    <w:tmpl w:val="461041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25EF8"/>
    <w:multiLevelType w:val="hybridMultilevel"/>
    <w:tmpl w:val="33B27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352D8"/>
    <w:multiLevelType w:val="hybridMultilevel"/>
    <w:tmpl w:val="E5209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E16A8"/>
    <w:multiLevelType w:val="hybridMultilevel"/>
    <w:tmpl w:val="CDE2E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60BB0"/>
    <w:multiLevelType w:val="hybridMultilevel"/>
    <w:tmpl w:val="24C2A9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7115DF"/>
    <w:multiLevelType w:val="hybridMultilevel"/>
    <w:tmpl w:val="90802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4724A"/>
    <w:multiLevelType w:val="hybridMultilevel"/>
    <w:tmpl w:val="C02E4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7251E"/>
    <w:multiLevelType w:val="hybridMultilevel"/>
    <w:tmpl w:val="5D38B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C4E87"/>
    <w:multiLevelType w:val="hybridMultilevel"/>
    <w:tmpl w:val="AF086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5B6DCC"/>
    <w:multiLevelType w:val="hybridMultilevel"/>
    <w:tmpl w:val="D4986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CD5EA0"/>
    <w:multiLevelType w:val="hybridMultilevel"/>
    <w:tmpl w:val="FB1C13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C6B57"/>
    <w:multiLevelType w:val="hybridMultilevel"/>
    <w:tmpl w:val="70C00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15"/>
  </w:num>
  <w:num w:numId="5">
    <w:abstractNumId w:val="9"/>
  </w:num>
  <w:num w:numId="6">
    <w:abstractNumId w:val="17"/>
  </w:num>
  <w:num w:numId="7">
    <w:abstractNumId w:val="0"/>
  </w:num>
  <w:num w:numId="8">
    <w:abstractNumId w:val="16"/>
  </w:num>
  <w:num w:numId="9">
    <w:abstractNumId w:val="4"/>
  </w:num>
  <w:num w:numId="10">
    <w:abstractNumId w:val="3"/>
  </w:num>
  <w:num w:numId="11">
    <w:abstractNumId w:val="8"/>
  </w:num>
  <w:num w:numId="12">
    <w:abstractNumId w:val="18"/>
  </w:num>
  <w:num w:numId="13">
    <w:abstractNumId w:val="13"/>
  </w:num>
  <w:num w:numId="14">
    <w:abstractNumId w:val="20"/>
  </w:num>
  <w:num w:numId="15">
    <w:abstractNumId w:val="11"/>
  </w:num>
  <w:num w:numId="16">
    <w:abstractNumId w:val="5"/>
  </w:num>
  <w:num w:numId="17">
    <w:abstractNumId w:val="6"/>
  </w:num>
  <w:num w:numId="18">
    <w:abstractNumId w:val="14"/>
  </w:num>
  <w:num w:numId="19">
    <w:abstractNumId w:val="19"/>
  </w:num>
  <w:num w:numId="20">
    <w:abstractNumId w:val="1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D9F"/>
    <w:rsid w:val="00090E17"/>
    <w:rsid w:val="000952E2"/>
    <w:rsid w:val="000A6BDE"/>
    <w:rsid w:val="000B3CE5"/>
    <w:rsid w:val="000C2C6A"/>
    <w:rsid w:val="000D2A0F"/>
    <w:rsid w:val="0013646E"/>
    <w:rsid w:val="00164A5C"/>
    <w:rsid w:val="001F51BF"/>
    <w:rsid w:val="002801E9"/>
    <w:rsid w:val="00326AA9"/>
    <w:rsid w:val="003A56DF"/>
    <w:rsid w:val="004349DA"/>
    <w:rsid w:val="004E50BB"/>
    <w:rsid w:val="00513BEE"/>
    <w:rsid w:val="0055437A"/>
    <w:rsid w:val="00587C28"/>
    <w:rsid w:val="005957BD"/>
    <w:rsid w:val="00596A53"/>
    <w:rsid w:val="005C0D9F"/>
    <w:rsid w:val="005D3480"/>
    <w:rsid w:val="005E5F16"/>
    <w:rsid w:val="006507B4"/>
    <w:rsid w:val="00684B95"/>
    <w:rsid w:val="006B55C1"/>
    <w:rsid w:val="006D373B"/>
    <w:rsid w:val="008423BF"/>
    <w:rsid w:val="0088015C"/>
    <w:rsid w:val="008B05C6"/>
    <w:rsid w:val="008F10B4"/>
    <w:rsid w:val="00A00AC9"/>
    <w:rsid w:val="00A535F7"/>
    <w:rsid w:val="00AD2169"/>
    <w:rsid w:val="00AE02D3"/>
    <w:rsid w:val="00B22751"/>
    <w:rsid w:val="00C26041"/>
    <w:rsid w:val="00C655F3"/>
    <w:rsid w:val="00C7788D"/>
    <w:rsid w:val="00C97F29"/>
    <w:rsid w:val="00CA0BB4"/>
    <w:rsid w:val="00CE0427"/>
    <w:rsid w:val="00D170E5"/>
    <w:rsid w:val="00D31984"/>
    <w:rsid w:val="00D65EE0"/>
    <w:rsid w:val="00DC1BBF"/>
    <w:rsid w:val="00DE71F5"/>
    <w:rsid w:val="00FD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055124"/>
  <w15:docId w15:val="{8F0E579D-5596-1946-A2B0-893EA9D6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480"/>
    <w:pPr>
      <w:ind w:left="720"/>
      <w:contextualSpacing/>
    </w:pPr>
  </w:style>
  <w:style w:type="table" w:styleId="TableGrid">
    <w:name w:val="Table Grid"/>
    <w:basedOn w:val="TableNormal"/>
    <w:uiPriority w:val="39"/>
    <w:rsid w:val="00CA0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07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0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Foster</dc:creator>
  <cp:keywords/>
  <dc:description/>
  <cp:lastModifiedBy>francesca pierce</cp:lastModifiedBy>
  <cp:revision>2</cp:revision>
  <dcterms:created xsi:type="dcterms:W3CDTF">2021-05-28T09:24:00Z</dcterms:created>
  <dcterms:modified xsi:type="dcterms:W3CDTF">2021-05-28T09:24:00Z</dcterms:modified>
</cp:coreProperties>
</file>